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D51F1" w14:textId="2844B834" w:rsidR="007137C4" w:rsidRPr="00687A3C" w:rsidRDefault="007137C4" w:rsidP="00687A3C">
      <w:pPr>
        <w:spacing w:after="0"/>
        <w:jc w:val="both"/>
        <w:rPr>
          <w:rFonts w:ascii="Arial Narrow" w:hAnsi="Arial Narrow"/>
        </w:rPr>
      </w:pPr>
      <w:r w:rsidRPr="00687A3C">
        <w:rPr>
          <w:rFonts w:ascii="Arial Narrow" w:hAnsi="Arial Narrow"/>
        </w:rPr>
        <w:t xml:space="preserve">PLINARA ISTOČNE SLAVONIJE d.o.o., Vinkovci, Ohridska 17, OIB: 16423775522 koju zastupa direktor Mario Naglić, </w:t>
      </w:r>
      <w:proofErr w:type="spellStart"/>
      <w:r w:rsidRPr="00687A3C">
        <w:rPr>
          <w:rFonts w:ascii="Arial Narrow" w:hAnsi="Arial Narrow"/>
        </w:rPr>
        <w:t>dipl.iur</w:t>
      </w:r>
      <w:proofErr w:type="spellEnd"/>
      <w:r w:rsidRPr="00687A3C">
        <w:rPr>
          <w:rFonts w:ascii="Arial Narrow" w:hAnsi="Arial Narrow"/>
        </w:rPr>
        <w:t xml:space="preserve">. ( u daljnjem tekstu: OPERATOR DISTRIBUCIJSKOG SUSTAVA ili ODS) </w:t>
      </w:r>
    </w:p>
    <w:p w14:paraId="3AA8888A" w14:textId="77777777" w:rsidR="007137C4" w:rsidRPr="00687A3C" w:rsidRDefault="007137C4" w:rsidP="00687A3C">
      <w:pPr>
        <w:spacing w:after="0"/>
        <w:jc w:val="both"/>
        <w:rPr>
          <w:rFonts w:ascii="Arial Narrow" w:hAnsi="Arial Narrow"/>
        </w:rPr>
      </w:pPr>
      <w:r w:rsidRPr="00687A3C">
        <w:rPr>
          <w:rFonts w:ascii="Arial Narrow" w:hAnsi="Arial Narrow"/>
        </w:rPr>
        <w:t xml:space="preserve">i </w:t>
      </w:r>
    </w:p>
    <w:p w14:paraId="411D29C8" w14:textId="743BDE18" w:rsidR="007137C4" w:rsidRPr="00687A3C" w:rsidRDefault="004A7E25" w:rsidP="00687A3C">
      <w:pPr>
        <w:spacing w:after="0"/>
        <w:jc w:val="both"/>
        <w:rPr>
          <w:rFonts w:ascii="Arial Narrow" w:hAnsi="Arial Narrow"/>
        </w:rPr>
      </w:pPr>
      <w:r w:rsidRPr="004A7E25">
        <w:rPr>
          <w:rFonts w:ascii="Arial Narrow" w:hAnsi="Arial Narrow"/>
          <w:color w:val="0000FF"/>
          <w:highlight w:val="yellow"/>
        </w:rPr>
        <w:t>Korisnik sustava, adresa Korisnika sustava, OIB, ime i prezime, funkcija osobe koja zastupa Korisnika sustava</w:t>
      </w:r>
      <w:r w:rsidR="007137C4" w:rsidRPr="004A7E25">
        <w:rPr>
          <w:rFonts w:ascii="Arial Narrow" w:hAnsi="Arial Narrow"/>
          <w:color w:val="0000FF"/>
        </w:rPr>
        <w:t xml:space="preserve"> </w:t>
      </w:r>
      <w:r w:rsidR="007137C4" w:rsidRPr="00687A3C">
        <w:rPr>
          <w:rFonts w:ascii="Arial Narrow" w:hAnsi="Arial Narrow"/>
        </w:rPr>
        <w:t>(u daljnjem tekstu: Korisnik distribucijskog sustava ili Korisnik sustava) zaključuju slijedeći</w:t>
      </w:r>
    </w:p>
    <w:p w14:paraId="5D3AC0F8" w14:textId="77777777" w:rsidR="00687A3C" w:rsidRDefault="00687A3C" w:rsidP="00687A3C">
      <w:pPr>
        <w:jc w:val="center"/>
        <w:rPr>
          <w:rFonts w:ascii="Arial Narrow" w:hAnsi="Arial Narrow"/>
          <w:b/>
          <w:bCs/>
        </w:rPr>
      </w:pPr>
    </w:p>
    <w:p w14:paraId="1ED30B61" w14:textId="719E33EB" w:rsidR="007137C4" w:rsidRPr="00687A3C" w:rsidRDefault="007137C4" w:rsidP="00687A3C">
      <w:pPr>
        <w:spacing w:after="0"/>
        <w:jc w:val="center"/>
        <w:rPr>
          <w:rFonts w:ascii="Arial Narrow" w:hAnsi="Arial Narrow"/>
          <w:b/>
          <w:bCs/>
        </w:rPr>
      </w:pPr>
      <w:r w:rsidRPr="00687A3C">
        <w:rPr>
          <w:rFonts w:ascii="Arial Narrow" w:hAnsi="Arial Narrow"/>
          <w:b/>
          <w:bCs/>
        </w:rPr>
        <w:t>UGOVOR O DISTRIBUCIJI PLINA</w:t>
      </w:r>
    </w:p>
    <w:p w14:paraId="2735DA0E" w14:textId="15230C56" w:rsidR="00687A3C" w:rsidRPr="004A7E25" w:rsidRDefault="004A7E25" w:rsidP="00687A3C">
      <w:pPr>
        <w:spacing w:after="0"/>
        <w:jc w:val="center"/>
        <w:rPr>
          <w:rFonts w:ascii="Arial Narrow" w:hAnsi="Arial Narrow"/>
          <w:color w:val="0000FF"/>
        </w:rPr>
      </w:pPr>
      <w:r w:rsidRPr="004A7E25">
        <w:rPr>
          <w:rFonts w:ascii="Arial Narrow" w:hAnsi="Arial Narrow"/>
          <w:color w:val="0000FF"/>
          <w:highlight w:val="yellow"/>
        </w:rPr>
        <w:t>BROJ UGOVORA</w:t>
      </w:r>
    </w:p>
    <w:p w14:paraId="09E06A58" w14:textId="77777777" w:rsidR="00687A3C" w:rsidRPr="00687A3C" w:rsidRDefault="00687A3C" w:rsidP="00687A3C">
      <w:pPr>
        <w:jc w:val="center"/>
        <w:rPr>
          <w:rFonts w:ascii="Arial Narrow" w:hAnsi="Arial Narrow"/>
        </w:rPr>
      </w:pPr>
    </w:p>
    <w:p w14:paraId="6DD2FD1A" w14:textId="77777777" w:rsidR="00687A3C" w:rsidRDefault="007137C4" w:rsidP="00687A3C">
      <w:pPr>
        <w:jc w:val="both"/>
        <w:rPr>
          <w:rFonts w:ascii="Arial Narrow" w:hAnsi="Arial Narrow"/>
          <w:b/>
          <w:bCs/>
        </w:rPr>
      </w:pPr>
      <w:r w:rsidRPr="00687A3C">
        <w:rPr>
          <w:rFonts w:ascii="Arial Narrow" w:hAnsi="Arial Narrow"/>
          <w:b/>
          <w:bCs/>
        </w:rPr>
        <w:t>I PREDMET UGOVORA</w:t>
      </w:r>
    </w:p>
    <w:p w14:paraId="040EA0D5" w14:textId="437154E7" w:rsidR="00687A3C" w:rsidRPr="00687A3C" w:rsidRDefault="007137C4" w:rsidP="00687A3C">
      <w:pPr>
        <w:jc w:val="both"/>
        <w:rPr>
          <w:rFonts w:ascii="Arial Narrow" w:hAnsi="Arial Narrow"/>
        </w:rPr>
      </w:pPr>
      <w:r w:rsidRPr="00687A3C">
        <w:rPr>
          <w:rFonts w:ascii="Arial Narrow" w:hAnsi="Arial Narrow"/>
        </w:rPr>
        <w:t>Članak 1.</w:t>
      </w:r>
    </w:p>
    <w:p w14:paraId="4112674A" w14:textId="77777777" w:rsidR="00687A3C" w:rsidRPr="00687A3C" w:rsidRDefault="00687A3C" w:rsidP="00687A3C">
      <w:pPr>
        <w:jc w:val="center"/>
        <w:rPr>
          <w:rFonts w:ascii="Arial Narrow" w:hAnsi="Arial Narrow"/>
        </w:rPr>
      </w:pPr>
    </w:p>
    <w:p w14:paraId="082F0BEA" w14:textId="77777777" w:rsidR="00687A3C" w:rsidRPr="00687A3C" w:rsidRDefault="007137C4" w:rsidP="007137C4">
      <w:pPr>
        <w:jc w:val="both"/>
        <w:rPr>
          <w:rFonts w:ascii="Arial Narrow" w:hAnsi="Arial Narrow"/>
        </w:rPr>
      </w:pPr>
      <w:r w:rsidRPr="00687A3C">
        <w:rPr>
          <w:rFonts w:ascii="Arial Narrow" w:hAnsi="Arial Narrow"/>
        </w:rPr>
        <w:t>Ovim Ugovorom uređuje se pružanje usluge distribucije plina, uključivo pomoćne usluge i financijske obveze, sukladno Mrežnim pravilima plinskog distribucijskog sustava (u nastavku teksta: Mrežna pravila).</w:t>
      </w:r>
    </w:p>
    <w:p w14:paraId="186F4F5E" w14:textId="014495A8" w:rsidR="00687A3C" w:rsidRPr="00687A3C" w:rsidRDefault="007137C4" w:rsidP="00687A3C">
      <w:pPr>
        <w:jc w:val="center"/>
        <w:rPr>
          <w:rFonts w:ascii="Arial Narrow" w:hAnsi="Arial Narrow"/>
        </w:rPr>
      </w:pPr>
      <w:r w:rsidRPr="00687A3C">
        <w:rPr>
          <w:rFonts w:ascii="Arial Narrow" w:hAnsi="Arial Narrow"/>
        </w:rPr>
        <w:t>Članak 2.</w:t>
      </w:r>
    </w:p>
    <w:p w14:paraId="635159E9" w14:textId="77777777" w:rsidR="00687A3C" w:rsidRPr="00687A3C" w:rsidRDefault="007137C4" w:rsidP="007137C4">
      <w:pPr>
        <w:jc w:val="both"/>
        <w:rPr>
          <w:rFonts w:ascii="Arial Narrow" w:hAnsi="Arial Narrow"/>
        </w:rPr>
      </w:pPr>
      <w:r w:rsidRPr="00687A3C">
        <w:rPr>
          <w:rFonts w:ascii="Arial Narrow" w:hAnsi="Arial Narrow"/>
        </w:rPr>
        <w:t>Sklapanjem ugovora o distribuciji plina ugovorne strane se obvezuju da tijekom važenja ugovora u cijelosti prihvaćaju odredbe zakona i podzakonskih akata kojima se uređuje energetski sektor, regulacija energetskih djelatnosti i tržište plina, kao i propisa donesenih na temelju tih zakona.</w:t>
      </w:r>
    </w:p>
    <w:p w14:paraId="07896928" w14:textId="57E30F2C" w:rsidR="00687A3C" w:rsidRPr="00687A3C" w:rsidRDefault="007137C4" w:rsidP="00687A3C">
      <w:pPr>
        <w:jc w:val="center"/>
        <w:rPr>
          <w:rFonts w:ascii="Arial Narrow" w:hAnsi="Arial Narrow"/>
        </w:rPr>
      </w:pPr>
      <w:r w:rsidRPr="00687A3C">
        <w:rPr>
          <w:rFonts w:ascii="Arial Narrow" w:hAnsi="Arial Narrow"/>
        </w:rPr>
        <w:t>Članak 3.</w:t>
      </w:r>
    </w:p>
    <w:p w14:paraId="6B981A4D" w14:textId="77777777" w:rsidR="00687A3C" w:rsidRPr="00687A3C" w:rsidRDefault="007137C4" w:rsidP="007137C4">
      <w:pPr>
        <w:jc w:val="both"/>
        <w:rPr>
          <w:rFonts w:ascii="Arial Narrow" w:hAnsi="Arial Narrow"/>
        </w:rPr>
      </w:pPr>
      <w:r w:rsidRPr="00687A3C">
        <w:rPr>
          <w:rFonts w:ascii="Arial Narrow" w:hAnsi="Arial Narrow"/>
        </w:rPr>
        <w:t xml:space="preserve">Popis obračunskih mjernih mjesta krajnjih kupaca na koje se odnosi ovaj Ugovor o distribuciji plina vodi se u registru obračunskih mjernih mjesta. </w:t>
      </w:r>
    </w:p>
    <w:p w14:paraId="4199CD5F" w14:textId="77777777" w:rsidR="00687A3C" w:rsidRPr="00687A3C" w:rsidRDefault="007137C4" w:rsidP="007137C4">
      <w:pPr>
        <w:jc w:val="both"/>
        <w:rPr>
          <w:rFonts w:ascii="Arial Narrow" w:hAnsi="Arial Narrow"/>
          <w:b/>
          <w:bCs/>
        </w:rPr>
      </w:pPr>
      <w:r w:rsidRPr="00687A3C">
        <w:rPr>
          <w:rFonts w:ascii="Arial Narrow" w:hAnsi="Arial Narrow"/>
          <w:b/>
          <w:bCs/>
        </w:rPr>
        <w:t xml:space="preserve">II PRAVA I OBVEZE ODS-a i Korisnika sustava </w:t>
      </w:r>
    </w:p>
    <w:p w14:paraId="783C794A" w14:textId="3CC9F4B5" w:rsidR="00687A3C" w:rsidRPr="00687A3C" w:rsidRDefault="007137C4" w:rsidP="00687A3C">
      <w:pPr>
        <w:jc w:val="center"/>
        <w:rPr>
          <w:rFonts w:ascii="Arial Narrow" w:hAnsi="Arial Narrow"/>
        </w:rPr>
      </w:pPr>
      <w:r w:rsidRPr="00687A3C">
        <w:rPr>
          <w:rFonts w:ascii="Arial Narrow" w:hAnsi="Arial Narrow"/>
        </w:rPr>
        <w:t>Članak 4.</w:t>
      </w:r>
    </w:p>
    <w:p w14:paraId="593E62D8" w14:textId="77777777" w:rsidR="00687A3C" w:rsidRPr="00687A3C" w:rsidRDefault="007137C4" w:rsidP="007137C4">
      <w:pPr>
        <w:jc w:val="both"/>
        <w:rPr>
          <w:rFonts w:ascii="Arial Narrow" w:hAnsi="Arial Narrow"/>
        </w:rPr>
      </w:pPr>
      <w:r w:rsidRPr="00687A3C">
        <w:rPr>
          <w:rFonts w:ascii="Arial Narrow" w:hAnsi="Arial Narrow"/>
        </w:rPr>
        <w:t xml:space="preserve">ODS je dužan obavljati uslugu pouzdano i kvalitetno u skladu s mjerodavnim propisima, propisanim standardima, pravilima struke i dobrim poslovnim običajima. </w:t>
      </w:r>
    </w:p>
    <w:p w14:paraId="72B469A1" w14:textId="77777777" w:rsidR="00687A3C" w:rsidRPr="00687A3C" w:rsidRDefault="007137C4" w:rsidP="007137C4">
      <w:pPr>
        <w:jc w:val="both"/>
        <w:rPr>
          <w:rFonts w:ascii="Arial Narrow" w:hAnsi="Arial Narrow"/>
        </w:rPr>
      </w:pPr>
      <w:r w:rsidRPr="00687A3C">
        <w:rPr>
          <w:rFonts w:ascii="Arial Narrow" w:hAnsi="Arial Narrow"/>
        </w:rPr>
        <w:t xml:space="preserve">ODS ne odgovara za odstupanje od pouzdanog i kvalitetnog ispunjenja obveze distribucije plina u slučaju nastanka okolnosti na koje nije mogao utjecati. ODS ne odgovara za štetu nastalu Korisniku sustava i trećim osobama u slučaju ulaska plina nestandardne kvalitete u distribucijski sustav. </w:t>
      </w:r>
    </w:p>
    <w:p w14:paraId="136CBF04" w14:textId="2ABDA8E9" w:rsidR="00687A3C" w:rsidRPr="00687A3C" w:rsidRDefault="007137C4" w:rsidP="00687A3C">
      <w:pPr>
        <w:jc w:val="center"/>
        <w:rPr>
          <w:rFonts w:ascii="Arial Narrow" w:hAnsi="Arial Narrow"/>
        </w:rPr>
      </w:pPr>
      <w:r w:rsidRPr="00687A3C">
        <w:rPr>
          <w:rFonts w:ascii="Arial Narrow" w:hAnsi="Arial Narrow"/>
        </w:rPr>
        <w:t>Članak 5.</w:t>
      </w:r>
    </w:p>
    <w:p w14:paraId="76D0FFAB" w14:textId="77777777" w:rsidR="00687A3C" w:rsidRPr="00687A3C" w:rsidRDefault="007137C4" w:rsidP="007137C4">
      <w:pPr>
        <w:jc w:val="both"/>
        <w:rPr>
          <w:rFonts w:ascii="Arial Narrow" w:hAnsi="Arial Narrow"/>
        </w:rPr>
      </w:pPr>
      <w:r w:rsidRPr="00687A3C">
        <w:rPr>
          <w:rFonts w:ascii="Arial Narrow" w:hAnsi="Arial Narrow"/>
        </w:rPr>
        <w:t xml:space="preserve">Korisnik sustava dužan je postupati u skladu s mjerodavnim propisima, propisanim standardima, pravilima struke i dobrim poslovnim običajima. </w:t>
      </w:r>
    </w:p>
    <w:p w14:paraId="08BB95AB" w14:textId="77777777" w:rsidR="00687A3C" w:rsidRPr="00687A3C" w:rsidRDefault="007137C4" w:rsidP="007137C4">
      <w:pPr>
        <w:jc w:val="both"/>
        <w:rPr>
          <w:rFonts w:ascii="Arial Narrow" w:hAnsi="Arial Narrow"/>
        </w:rPr>
      </w:pPr>
      <w:r w:rsidRPr="00687A3C">
        <w:rPr>
          <w:rFonts w:ascii="Arial Narrow" w:hAnsi="Arial Narrow"/>
        </w:rPr>
        <w:t xml:space="preserve">Korisnik sustava se obvezuje plaćati ODS-u naknadu za standardnu uslugu distribucije plina, odnosno naknadu za korištenje distribucijskog sustava i fiksnu mjesečnu naknadu koju naplaćuje od krajnjeg kupca i naknadu za izvršene nestandardne usluge. </w:t>
      </w:r>
    </w:p>
    <w:p w14:paraId="2B578702" w14:textId="77777777" w:rsidR="00687A3C" w:rsidRPr="00687A3C" w:rsidRDefault="007137C4" w:rsidP="007137C4">
      <w:pPr>
        <w:jc w:val="both"/>
        <w:rPr>
          <w:rFonts w:ascii="Arial Narrow" w:hAnsi="Arial Narrow"/>
        </w:rPr>
      </w:pPr>
      <w:r w:rsidRPr="00687A3C">
        <w:rPr>
          <w:rFonts w:ascii="Arial Narrow" w:hAnsi="Arial Narrow"/>
        </w:rPr>
        <w:t xml:space="preserve">Korisnik sustava dužan je podmiriti troškove sudskog postupka protiv krajnjeg kupca ukoliko je potrebno pokrenuti takav postupak jer ODS nije uspio na miran način obustaviti isporuku plina krajnjem kupcu temeljem zahtjeva Korisnika sustava. </w:t>
      </w:r>
    </w:p>
    <w:p w14:paraId="79FEF6B4" w14:textId="77777777" w:rsidR="00687A3C" w:rsidRPr="00687A3C" w:rsidRDefault="007137C4" w:rsidP="007137C4">
      <w:pPr>
        <w:jc w:val="both"/>
        <w:rPr>
          <w:rFonts w:ascii="Arial Narrow" w:hAnsi="Arial Narrow"/>
        </w:rPr>
      </w:pPr>
      <w:r w:rsidRPr="00687A3C">
        <w:rPr>
          <w:rFonts w:ascii="Arial Narrow" w:hAnsi="Arial Narrow"/>
        </w:rPr>
        <w:t xml:space="preserve">Korisnik sustava je dužan osigurati kvalitetu opskrbe plinom sukladno važećim Općim uvjetima opskrbe plinom. Korisnik sustava je dužan osigurati dovoljne količine plina i podudarnost količine plina koju njegovi krajnji kupci preuzmu iz distribucijskog sustava s količinom plina koju je predao u distribucijski sustav, u suprotnom ODS-u odgovara za eventualnu štetu. </w:t>
      </w:r>
    </w:p>
    <w:p w14:paraId="5C3AFF46" w14:textId="77777777" w:rsidR="00687A3C" w:rsidRDefault="007137C4" w:rsidP="007137C4">
      <w:pPr>
        <w:jc w:val="both"/>
        <w:rPr>
          <w:rFonts w:ascii="Arial Narrow" w:hAnsi="Arial Narrow"/>
          <w:b/>
          <w:bCs/>
        </w:rPr>
      </w:pPr>
      <w:r w:rsidRPr="00687A3C">
        <w:rPr>
          <w:rFonts w:ascii="Arial Narrow" w:hAnsi="Arial Narrow"/>
          <w:b/>
          <w:bCs/>
        </w:rPr>
        <w:lastRenderedPageBreak/>
        <w:t xml:space="preserve">III UVJETI OGRANIČENJA I PREKID ISPORUKE PRIRODNOG PLINA </w:t>
      </w:r>
    </w:p>
    <w:p w14:paraId="232FEACE" w14:textId="77777777" w:rsidR="00687A3C" w:rsidRPr="00687A3C" w:rsidRDefault="00687A3C" w:rsidP="007137C4">
      <w:pPr>
        <w:jc w:val="both"/>
        <w:rPr>
          <w:rFonts w:ascii="Arial Narrow" w:hAnsi="Arial Narrow"/>
          <w:b/>
          <w:bCs/>
        </w:rPr>
      </w:pPr>
    </w:p>
    <w:p w14:paraId="24BD4778" w14:textId="06944DD4" w:rsidR="00687A3C" w:rsidRDefault="007137C4" w:rsidP="00687A3C">
      <w:pPr>
        <w:jc w:val="center"/>
        <w:rPr>
          <w:rFonts w:ascii="Arial Narrow" w:hAnsi="Arial Narrow"/>
        </w:rPr>
      </w:pPr>
      <w:r w:rsidRPr="00687A3C">
        <w:rPr>
          <w:rFonts w:ascii="Arial Narrow" w:hAnsi="Arial Narrow"/>
        </w:rPr>
        <w:t>Članak 6.</w:t>
      </w:r>
    </w:p>
    <w:p w14:paraId="17DCB52A" w14:textId="77777777" w:rsidR="00687A3C" w:rsidRDefault="007137C4" w:rsidP="007137C4">
      <w:pPr>
        <w:jc w:val="both"/>
        <w:rPr>
          <w:rFonts w:ascii="Arial Narrow" w:hAnsi="Arial Narrow"/>
        </w:rPr>
      </w:pPr>
      <w:r w:rsidRPr="00687A3C">
        <w:rPr>
          <w:rFonts w:ascii="Arial Narrow" w:hAnsi="Arial Narrow"/>
        </w:rPr>
        <w:t xml:space="preserve">ODS ima pravo ograničiti ili prekinuti ugovorenu distribuciju plina u skladu s važećim odredbama Zakona o tržištu plina i Mrežnim pravilima. </w:t>
      </w:r>
    </w:p>
    <w:p w14:paraId="7B6C43F1" w14:textId="4201CB06" w:rsidR="00687A3C" w:rsidRDefault="007137C4" w:rsidP="00687A3C">
      <w:pPr>
        <w:jc w:val="center"/>
        <w:rPr>
          <w:rFonts w:ascii="Arial Narrow" w:hAnsi="Arial Narrow"/>
        </w:rPr>
      </w:pPr>
      <w:r w:rsidRPr="00687A3C">
        <w:rPr>
          <w:rFonts w:ascii="Arial Narrow" w:hAnsi="Arial Narrow"/>
        </w:rPr>
        <w:t>Članak 7.</w:t>
      </w:r>
    </w:p>
    <w:p w14:paraId="6FFBA1B4" w14:textId="77777777" w:rsidR="00687A3C" w:rsidRDefault="007137C4" w:rsidP="007137C4">
      <w:pPr>
        <w:jc w:val="both"/>
        <w:rPr>
          <w:rFonts w:ascii="Arial Narrow" w:hAnsi="Arial Narrow"/>
        </w:rPr>
      </w:pPr>
      <w:r w:rsidRPr="00687A3C">
        <w:rPr>
          <w:rFonts w:ascii="Arial Narrow" w:hAnsi="Arial Narrow"/>
        </w:rPr>
        <w:t xml:space="preserve">ODS u slučaju prekida ili ograničenja isporuke plina uslijed planiranih radova dužan je obavijestiti Korisnika sustava najmanje 10 dana prije uz obvezu potvrde 24 sata prije ograničenja ili prekida isporuke plina. </w:t>
      </w:r>
    </w:p>
    <w:p w14:paraId="348FAAB2" w14:textId="77777777" w:rsidR="00687A3C" w:rsidRDefault="00687A3C" w:rsidP="007137C4">
      <w:pPr>
        <w:jc w:val="both"/>
        <w:rPr>
          <w:rFonts w:ascii="Arial Narrow" w:hAnsi="Arial Narrow"/>
        </w:rPr>
      </w:pPr>
    </w:p>
    <w:p w14:paraId="15AAA5C3" w14:textId="16810DD0" w:rsidR="00687A3C" w:rsidRDefault="007137C4" w:rsidP="007137C4">
      <w:pPr>
        <w:jc w:val="both"/>
        <w:rPr>
          <w:rFonts w:ascii="Arial Narrow" w:hAnsi="Arial Narrow"/>
          <w:b/>
          <w:bCs/>
        </w:rPr>
      </w:pPr>
      <w:r w:rsidRPr="00687A3C">
        <w:rPr>
          <w:rFonts w:ascii="Arial Narrow" w:hAnsi="Arial Narrow"/>
          <w:b/>
          <w:bCs/>
        </w:rPr>
        <w:t xml:space="preserve">IV OČITANJE I DOSTAVA IZMJERENIH PODATAKA </w:t>
      </w:r>
    </w:p>
    <w:p w14:paraId="08F0DE9E" w14:textId="77777777" w:rsidR="00687A3C" w:rsidRPr="00687A3C" w:rsidRDefault="00687A3C" w:rsidP="007137C4">
      <w:pPr>
        <w:jc w:val="both"/>
        <w:rPr>
          <w:rFonts w:ascii="Arial Narrow" w:hAnsi="Arial Narrow"/>
          <w:b/>
          <w:bCs/>
        </w:rPr>
      </w:pPr>
    </w:p>
    <w:p w14:paraId="5F7A1155" w14:textId="04A8278C" w:rsidR="00687A3C" w:rsidRDefault="007137C4" w:rsidP="00687A3C">
      <w:pPr>
        <w:jc w:val="center"/>
        <w:rPr>
          <w:rFonts w:ascii="Arial Narrow" w:hAnsi="Arial Narrow"/>
        </w:rPr>
      </w:pPr>
      <w:r w:rsidRPr="00687A3C">
        <w:rPr>
          <w:rFonts w:ascii="Arial Narrow" w:hAnsi="Arial Narrow"/>
        </w:rPr>
        <w:t>Članak 8.</w:t>
      </w:r>
    </w:p>
    <w:p w14:paraId="4CC656FC" w14:textId="7003DE75" w:rsidR="00687A3C" w:rsidRDefault="007137C4" w:rsidP="007137C4">
      <w:pPr>
        <w:jc w:val="both"/>
        <w:rPr>
          <w:rFonts w:ascii="Arial Narrow" w:hAnsi="Arial Narrow"/>
        </w:rPr>
      </w:pPr>
      <w:r w:rsidRPr="00687A3C">
        <w:rPr>
          <w:rFonts w:ascii="Arial Narrow" w:hAnsi="Arial Narrow"/>
        </w:rPr>
        <w:t xml:space="preserve">ODS obavlja očitanje i obračun isporučenih količina plina sukladno zakonima i podzakonskim propisima kojima se uređuje energetski sektor, regulacija energetskih djelatnosti i tržište plina. ODS dužan je dostaviti Korisniku sustava podatke o očitanim i korigiranim vrijednostima sa svih mjernih mjesta u propisanim rokovima. ODS će obračunati naknadu za korištenje distribucijskog sustava na temelju očitanih, odnosno procijenjenih distribuiranih količina plina za sva obračunska mjerna mjesta krajnjih kupaca Korisnika sustava koji su na distributivnom području ODS-a. </w:t>
      </w:r>
    </w:p>
    <w:p w14:paraId="077A94B9" w14:textId="59D6829D" w:rsidR="00687A3C" w:rsidRDefault="007137C4" w:rsidP="00687A3C">
      <w:pPr>
        <w:jc w:val="center"/>
        <w:rPr>
          <w:rFonts w:ascii="Arial Narrow" w:hAnsi="Arial Narrow"/>
        </w:rPr>
      </w:pPr>
      <w:r w:rsidRPr="00687A3C">
        <w:rPr>
          <w:rFonts w:ascii="Arial Narrow" w:hAnsi="Arial Narrow"/>
        </w:rPr>
        <w:t>Članak 9.</w:t>
      </w:r>
    </w:p>
    <w:p w14:paraId="45F3D38D" w14:textId="606CEACF" w:rsidR="00687A3C" w:rsidRDefault="007137C4" w:rsidP="007137C4">
      <w:pPr>
        <w:jc w:val="both"/>
        <w:rPr>
          <w:rFonts w:ascii="Arial Narrow" w:hAnsi="Arial Narrow"/>
        </w:rPr>
      </w:pPr>
      <w:r w:rsidRPr="00687A3C">
        <w:rPr>
          <w:rFonts w:ascii="Arial Narrow" w:hAnsi="Arial Narrow"/>
        </w:rPr>
        <w:t xml:space="preserve">Kada mjerna oprema obračunskog mjernog mjesta ima značajke koje omogućuju daljinsko očitanje kao redoviti postupak očitanja, u slučaju nemogućnosti daljinskog očitanja ugovorne strane su suglasne da se mjerni podaci prikupe neposrednim očitanjem u istom roku. Na poseban zahtjev Korisnika sustava za dodatnim rokovima očitanja, ODS će očitati brojila i obračunati uslugu očitanja podnositelju zahtjeva kao nestandardnu uslugu u skladu s važećim cjenikom objavljenom na službenim web stranicama ODSa </w:t>
      </w:r>
      <w:hyperlink r:id="rId6" w:history="1">
        <w:r w:rsidR="00687A3C" w:rsidRPr="00A97288">
          <w:rPr>
            <w:rStyle w:val="Hiperveza"/>
            <w:rFonts w:ascii="Arial Narrow" w:hAnsi="Arial Narrow"/>
          </w:rPr>
          <w:t>www.pis.com.hr</w:t>
        </w:r>
      </w:hyperlink>
      <w:r w:rsidRPr="00687A3C">
        <w:rPr>
          <w:rFonts w:ascii="Arial Narrow" w:hAnsi="Arial Narrow"/>
        </w:rPr>
        <w:t xml:space="preserve">. </w:t>
      </w:r>
    </w:p>
    <w:p w14:paraId="2C8F1566" w14:textId="77777777" w:rsidR="00687A3C" w:rsidRDefault="00687A3C" w:rsidP="007137C4">
      <w:pPr>
        <w:jc w:val="both"/>
        <w:rPr>
          <w:rFonts w:ascii="Arial Narrow" w:hAnsi="Arial Narrow"/>
          <w:b/>
          <w:bCs/>
        </w:rPr>
      </w:pPr>
    </w:p>
    <w:p w14:paraId="3D08D285" w14:textId="027A655B" w:rsidR="00687A3C" w:rsidRPr="00687A3C" w:rsidRDefault="007137C4" w:rsidP="007137C4">
      <w:pPr>
        <w:jc w:val="both"/>
        <w:rPr>
          <w:rFonts w:ascii="Arial Narrow" w:hAnsi="Arial Narrow"/>
          <w:b/>
          <w:bCs/>
        </w:rPr>
      </w:pPr>
      <w:r w:rsidRPr="00687A3C">
        <w:rPr>
          <w:rFonts w:ascii="Arial Narrow" w:hAnsi="Arial Narrow"/>
          <w:b/>
          <w:bCs/>
        </w:rPr>
        <w:t xml:space="preserve">V OBRAČUN I PLAĆANJE NAKNADE ZA KORIŠTENJE DISTRIBUCIJSKOG SUSTAVA </w:t>
      </w:r>
    </w:p>
    <w:p w14:paraId="67CB3937" w14:textId="59BBAF96" w:rsidR="00687A3C" w:rsidRDefault="007137C4" w:rsidP="00687A3C">
      <w:pPr>
        <w:jc w:val="center"/>
        <w:rPr>
          <w:rFonts w:ascii="Arial Narrow" w:hAnsi="Arial Narrow"/>
        </w:rPr>
      </w:pPr>
      <w:r w:rsidRPr="00687A3C">
        <w:rPr>
          <w:rFonts w:ascii="Arial Narrow" w:hAnsi="Arial Narrow"/>
        </w:rPr>
        <w:t>Članak 10.</w:t>
      </w:r>
    </w:p>
    <w:p w14:paraId="236E343F" w14:textId="77777777" w:rsidR="00687A3C" w:rsidRDefault="007137C4" w:rsidP="007137C4">
      <w:pPr>
        <w:jc w:val="both"/>
        <w:rPr>
          <w:rFonts w:ascii="Arial Narrow" w:hAnsi="Arial Narrow"/>
        </w:rPr>
      </w:pPr>
      <w:r w:rsidRPr="00687A3C">
        <w:rPr>
          <w:rFonts w:ascii="Arial Narrow" w:hAnsi="Arial Narrow"/>
        </w:rPr>
        <w:t xml:space="preserve">Ugovorne strane su suglasne da je Korisnik sustava dužan plaćati naknadu za korištenje distribucijskog sustava i fiksnu mjesečnu naknadu primjenom važećih tarifnih stavki, sukladno Metodologiji utvrđivanja iznosa tarifnih stavki za distribuciju plina i Odluci Hrvatske energetske regulatorne agencije o iznosu tarifnih stavki za distribuciju plina te prema uvjetima određenim ovim Ugovorom. </w:t>
      </w:r>
    </w:p>
    <w:p w14:paraId="36FB175A" w14:textId="104BE9CF" w:rsidR="00687A3C" w:rsidRDefault="007137C4" w:rsidP="00687A3C">
      <w:pPr>
        <w:jc w:val="center"/>
        <w:rPr>
          <w:rFonts w:ascii="Arial Narrow" w:hAnsi="Arial Narrow"/>
        </w:rPr>
      </w:pPr>
      <w:r w:rsidRPr="00687A3C">
        <w:rPr>
          <w:rFonts w:ascii="Arial Narrow" w:hAnsi="Arial Narrow"/>
        </w:rPr>
        <w:t>Članak 11.</w:t>
      </w:r>
    </w:p>
    <w:p w14:paraId="23B59602" w14:textId="77777777" w:rsidR="00687A3C" w:rsidRDefault="007137C4" w:rsidP="007137C4">
      <w:pPr>
        <w:jc w:val="both"/>
        <w:rPr>
          <w:rFonts w:ascii="Arial Narrow" w:hAnsi="Arial Narrow"/>
        </w:rPr>
      </w:pPr>
      <w:r w:rsidRPr="00687A3C">
        <w:rPr>
          <w:rFonts w:ascii="Arial Narrow" w:hAnsi="Arial Narrow"/>
        </w:rPr>
        <w:t xml:space="preserve">Obračun naknade za korištenje distribucijskog sustava provodi se na temelju očitanih količina za svakog krajnjeg kupca Korisnika sustava. ODS je dužan dostaviti Korisniku sustava račun za iznos naknade za korištenje distribucijskog sustava, iz kojeg su prepoznatljivi pojedinačno svi elementi obračuna najkasnije do 15. dana u tekućem mjesecu za prethodni mjesec. </w:t>
      </w:r>
    </w:p>
    <w:p w14:paraId="603B2144" w14:textId="57782A9C" w:rsidR="00687A3C" w:rsidRDefault="007137C4" w:rsidP="00687A3C">
      <w:pPr>
        <w:jc w:val="center"/>
        <w:rPr>
          <w:rFonts w:ascii="Arial Narrow" w:hAnsi="Arial Narrow"/>
        </w:rPr>
      </w:pPr>
      <w:r w:rsidRPr="00687A3C">
        <w:rPr>
          <w:rFonts w:ascii="Arial Narrow" w:hAnsi="Arial Narrow"/>
        </w:rPr>
        <w:t>Članak 12.</w:t>
      </w:r>
    </w:p>
    <w:p w14:paraId="1112ACD8" w14:textId="147D9836" w:rsidR="00687A3C" w:rsidRDefault="007137C4" w:rsidP="007137C4">
      <w:pPr>
        <w:jc w:val="both"/>
        <w:rPr>
          <w:rFonts w:ascii="Arial Narrow" w:hAnsi="Arial Narrow"/>
        </w:rPr>
      </w:pPr>
      <w:r w:rsidRPr="00687A3C">
        <w:rPr>
          <w:rFonts w:ascii="Arial Narrow" w:hAnsi="Arial Narrow"/>
        </w:rPr>
        <w:t xml:space="preserve">Korisnik sustava je obavezan platiti račun za svako obračunsko razdoblje u roku od 15 dana od dana nastanka obveze plaćanja. U slučaju da Korisnik sustava ne plati dospjelu obvezu, ODS će obračunati zakonsku zateznu kamatu za dane kašnjenja koji teku od prvog slijedećeg dana po dospijeću obveze plaćanja računa do uključivo dana plaćanja računa. </w:t>
      </w:r>
    </w:p>
    <w:p w14:paraId="05900D55" w14:textId="1B991A96" w:rsidR="00687A3C" w:rsidRDefault="007137C4" w:rsidP="00687A3C">
      <w:pPr>
        <w:jc w:val="center"/>
        <w:rPr>
          <w:rFonts w:ascii="Arial Narrow" w:hAnsi="Arial Narrow"/>
        </w:rPr>
      </w:pPr>
      <w:r w:rsidRPr="00687A3C">
        <w:rPr>
          <w:rFonts w:ascii="Arial Narrow" w:hAnsi="Arial Narrow"/>
        </w:rPr>
        <w:lastRenderedPageBreak/>
        <w:t>Članak 13.</w:t>
      </w:r>
    </w:p>
    <w:p w14:paraId="48ACA730" w14:textId="42674046" w:rsidR="00687A3C" w:rsidRPr="004A7E25" w:rsidRDefault="007137C4" w:rsidP="007137C4">
      <w:pPr>
        <w:jc w:val="both"/>
        <w:rPr>
          <w:rFonts w:ascii="Arial Narrow" w:hAnsi="Arial Narrow"/>
        </w:rPr>
      </w:pPr>
      <w:r w:rsidRPr="00687A3C">
        <w:rPr>
          <w:rFonts w:ascii="Arial Narrow" w:hAnsi="Arial Narrow"/>
        </w:rPr>
        <w:t xml:space="preserve">Korisnik sustava se obvezuje ODS-u, pri sklapanju ovog Ugovora kao instrument osiguranja plaćanja dostaviti običnu </w:t>
      </w:r>
      <w:r w:rsidRPr="004A7E25">
        <w:rPr>
          <w:rFonts w:ascii="Arial Narrow" w:hAnsi="Arial Narrow"/>
        </w:rPr>
        <w:t xml:space="preserve">zadužnicu na iznos od </w:t>
      </w:r>
      <w:r w:rsidRPr="004A7E25">
        <w:rPr>
          <w:rFonts w:ascii="Arial Narrow" w:hAnsi="Arial Narrow"/>
          <w:color w:val="0000FF"/>
          <w:highlight w:val="yellow"/>
        </w:rPr>
        <w:t>ZADUŽNICA</w:t>
      </w:r>
      <w:r w:rsidRPr="004A7E25">
        <w:rPr>
          <w:rFonts w:ascii="Arial Narrow" w:hAnsi="Arial Narrow"/>
        </w:rPr>
        <w:t xml:space="preserve"> ovjerenu i </w:t>
      </w:r>
      <w:proofErr w:type="spellStart"/>
      <w:r w:rsidRPr="004A7E25">
        <w:rPr>
          <w:rFonts w:ascii="Arial Narrow" w:hAnsi="Arial Narrow"/>
        </w:rPr>
        <w:t>solemniziranu</w:t>
      </w:r>
      <w:proofErr w:type="spellEnd"/>
      <w:r w:rsidRPr="004A7E25">
        <w:rPr>
          <w:rFonts w:ascii="Arial Narrow" w:hAnsi="Arial Narrow"/>
        </w:rPr>
        <w:t xml:space="preserve"> kod javnog bilježnika, sukladno Ovršnom zakonu. </w:t>
      </w:r>
    </w:p>
    <w:p w14:paraId="0BE127B3" w14:textId="77777777" w:rsidR="00687A3C" w:rsidRDefault="007137C4" w:rsidP="007137C4">
      <w:pPr>
        <w:jc w:val="both"/>
        <w:rPr>
          <w:rFonts w:ascii="Arial Narrow" w:hAnsi="Arial Narrow"/>
        </w:rPr>
      </w:pPr>
      <w:r w:rsidRPr="00687A3C">
        <w:rPr>
          <w:rFonts w:ascii="Arial Narrow" w:hAnsi="Arial Narrow"/>
        </w:rPr>
        <w:t xml:space="preserve">Za aktivirana (iskorištena) osiguranja plaćanja, Korisnik sustava se obvezuje u roku od 5 dana nakon što je ODS iskoristio sredstva osiguranja plaćanja uručiti ODS-u nova sredstva osiguranja plaćanja istovjetna iskorištenom sredstvu. </w:t>
      </w:r>
    </w:p>
    <w:p w14:paraId="7E2BC56F" w14:textId="77777777" w:rsidR="00687A3C" w:rsidRDefault="007137C4" w:rsidP="007137C4">
      <w:pPr>
        <w:jc w:val="both"/>
        <w:rPr>
          <w:rFonts w:ascii="Arial Narrow" w:hAnsi="Arial Narrow"/>
        </w:rPr>
      </w:pPr>
      <w:r w:rsidRPr="00687A3C">
        <w:rPr>
          <w:rFonts w:ascii="Arial Narrow" w:hAnsi="Arial Narrow"/>
        </w:rPr>
        <w:t xml:space="preserve">Ukoliko Korisnik sustava navedeno ne učini, ODS može, kao krajnju mjeru primijeniti obustavu isporuke plina i/ili raskinuti ovaj Ugovor. </w:t>
      </w:r>
    </w:p>
    <w:p w14:paraId="385AA15F" w14:textId="77777777" w:rsidR="00687A3C" w:rsidRDefault="007137C4" w:rsidP="007137C4">
      <w:pPr>
        <w:jc w:val="both"/>
        <w:rPr>
          <w:rFonts w:ascii="Arial Narrow" w:hAnsi="Arial Narrow"/>
        </w:rPr>
      </w:pPr>
      <w:r w:rsidRPr="00687A3C">
        <w:rPr>
          <w:rFonts w:ascii="Arial Narrow" w:hAnsi="Arial Narrow"/>
        </w:rPr>
        <w:t xml:space="preserve">U slučaju promjene podataka iz čl.3. ovog Ugovora, a temeljem kojih se mijenja procijenjena naknada za korištenje distribucijskog sustava za ugovoreno razdoblje Korisnik sustava je obavezan dostaviti dodatnu običnu zadužnicu potvrđenu kod javnog bilježnika, a sukladno Ovršnom zakonu na iznos razlike do 50% procijenjene naknade za korištenje distribucijskog sustava, uvećano za PDV. </w:t>
      </w:r>
    </w:p>
    <w:p w14:paraId="402F35E3" w14:textId="6E3308F9" w:rsidR="00687A3C" w:rsidRDefault="007137C4" w:rsidP="00687A3C">
      <w:pPr>
        <w:jc w:val="center"/>
        <w:rPr>
          <w:rFonts w:ascii="Arial Narrow" w:hAnsi="Arial Narrow"/>
        </w:rPr>
      </w:pPr>
      <w:r w:rsidRPr="00687A3C">
        <w:rPr>
          <w:rFonts w:ascii="Arial Narrow" w:hAnsi="Arial Narrow"/>
        </w:rPr>
        <w:t>Članak 14.</w:t>
      </w:r>
    </w:p>
    <w:p w14:paraId="4EA6D73D" w14:textId="77777777" w:rsidR="001A088E" w:rsidRDefault="007137C4" w:rsidP="007137C4">
      <w:pPr>
        <w:jc w:val="both"/>
        <w:rPr>
          <w:rFonts w:ascii="Arial Narrow" w:hAnsi="Arial Narrow"/>
        </w:rPr>
      </w:pPr>
      <w:r w:rsidRPr="00687A3C">
        <w:rPr>
          <w:rFonts w:ascii="Arial Narrow" w:hAnsi="Arial Narrow"/>
        </w:rPr>
        <w:t>Ukoliko Korisnik sustava nije suglasan sa iznosom računa, može dostaviti pisani prigovor u roku od 15 dana od dana izdavanja računa, a ODS je obavezan odgovoriti pisanim putem na isti u roku od 8 (osam) dana od dana primitka.</w:t>
      </w:r>
    </w:p>
    <w:p w14:paraId="5DF34CB9" w14:textId="77777777" w:rsidR="00220AF4" w:rsidRDefault="00220AF4" w:rsidP="007137C4">
      <w:pPr>
        <w:jc w:val="both"/>
        <w:rPr>
          <w:rFonts w:ascii="Arial Narrow" w:hAnsi="Arial Narrow"/>
          <w:b/>
          <w:bCs/>
        </w:rPr>
      </w:pPr>
    </w:p>
    <w:p w14:paraId="1A2624B7" w14:textId="0D5055AC" w:rsidR="001A088E" w:rsidRPr="001A088E" w:rsidRDefault="007137C4" w:rsidP="007137C4">
      <w:pPr>
        <w:jc w:val="both"/>
        <w:rPr>
          <w:rFonts w:ascii="Arial Narrow" w:hAnsi="Arial Narrow"/>
          <w:b/>
          <w:bCs/>
        </w:rPr>
      </w:pPr>
      <w:r w:rsidRPr="001A088E">
        <w:rPr>
          <w:rFonts w:ascii="Arial Narrow" w:hAnsi="Arial Narrow"/>
          <w:b/>
          <w:bCs/>
        </w:rPr>
        <w:t xml:space="preserve">VI VRIJEME I MJESTO ISPORUKE </w:t>
      </w:r>
    </w:p>
    <w:p w14:paraId="7AEAA3E7" w14:textId="169EDD4A" w:rsidR="001A088E" w:rsidRDefault="007137C4" w:rsidP="001A088E">
      <w:pPr>
        <w:jc w:val="center"/>
        <w:rPr>
          <w:rFonts w:ascii="Arial Narrow" w:hAnsi="Arial Narrow"/>
        </w:rPr>
      </w:pPr>
      <w:r w:rsidRPr="00687A3C">
        <w:rPr>
          <w:rFonts w:ascii="Arial Narrow" w:hAnsi="Arial Narrow"/>
        </w:rPr>
        <w:t>Članak 15.</w:t>
      </w:r>
    </w:p>
    <w:p w14:paraId="6CFDDB4B" w14:textId="77777777" w:rsidR="001A088E" w:rsidRDefault="007137C4" w:rsidP="007137C4">
      <w:pPr>
        <w:jc w:val="both"/>
        <w:rPr>
          <w:rFonts w:ascii="Arial Narrow" w:hAnsi="Arial Narrow"/>
        </w:rPr>
      </w:pPr>
      <w:r w:rsidRPr="00687A3C">
        <w:rPr>
          <w:rFonts w:ascii="Arial Narrow" w:hAnsi="Arial Narrow"/>
        </w:rPr>
        <w:t xml:space="preserve">Isporuka plina smatra se obavljenom u trenutku prelaska prirodnog plina preko mjernog uređaja na obračunskom mjernom mjestu. VII MEĐUSOBNA PRAVA I OBVEZE </w:t>
      </w:r>
    </w:p>
    <w:p w14:paraId="6D9B794D" w14:textId="00896361" w:rsidR="001A088E" w:rsidRDefault="007137C4" w:rsidP="001A088E">
      <w:pPr>
        <w:jc w:val="center"/>
        <w:rPr>
          <w:rFonts w:ascii="Arial Narrow" w:hAnsi="Arial Narrow"/>
        </w:rPr>
      </w:pPr>
      <w:r w:rsidRPr="00687A3C">
        <w:rPr>
          <w:rFonts w:ascii="Arial Narrow" w:hAnsi="Arial Narrow"/>
        </w:rPr>
        <w:t>Članak 16.</w:t>
      </w:r>
    </w:p>
    <w:p w14:paraId="38352AC6" w14:textId="77777777" w:rsidR="001A088E" w:rsidRDefault="007137C4" w:rsidP="007137C4">
      <w:pPr>
        <w:jc w:val="both"/>
        <w:rPr>
          <w:rFonts w:ascii="Arial Narrow" w:hAnsi="Arial Narrow"/>
        </w:rPr>
      </w:pPr>
      <w:r w:rsidRPr="00687A3C">
        <w:rPr>
          <w:rFonts w:ascii="Arial Narrow" w:hAnsi="Arial Narrow"/>
        </w:rPr>
        <w:t xml:space="preserve">Ugovorne strane su suglasne da se ODS oslobađa preuzetih obveza u pogledu isporuke prirodnog plina za vrijeme više sile ili drugih izvanrednih okolnosti na koje nije mogao utjecati. Ugovorne strane se suglasno obvezuju na međusobno obavješćivanje i o izvanrednom prekidu korištenja distribucijskog sustava odnosno opskrbi prirodnim plinom kao i događajima u distribucijskom sustavu koji su uzrok nemogućnosti korištenja distribucijskog sustava, a sukladno odredbama zakonskih propisa. Ugovorne strane su suglasne da ODS može tek u posebnim okolnostima, koje su takvima određene Općim uvjetima, Mrežnim pravilima i ostalim važećim propisima privremeno ograničiti ili prekinuti isporuku prirodnog plina. ODS je dužan o razlozima prekida isporuke prirodnog plina izvijestiti Korisnika sustava u razumnom roku. </w:t>
      </w:r>
    </w:p>
    <w:p w14:paraId="7D815BB9" w14:textId="66A8B586" w:rsidR="001A088E" w:rsidRDefault="007137C4" w:rsidP="001A088E">
      <w:pPr>
        <w:jc w:val="center"/>
        <w:rPr>
          <w:rFonts w:ascii="Arial Narrow" w:hAnsi="Arial Narrow"/>
        </w:rPr>
      </w:pPr>
      <w:r w:rsidRPr="00687A3C">
        <w:rPr>
          <w:rFonts w:ascii="Arial Narrow" w:hAnsi="Arial Narrow"/>
        </w:rPr>
        <w:t>Članak 17.</w:t>
      </w:r>
    </w:p>
    <w:p w14:paraId="12590FBE" w14:textId="77777777" w:rsidR="001A088E" w:rsidRDefault="007137C4" w:rsidP="007137C4">
      <w:pPr>
        <w:jc w:val="both"/>
        <w:rPr>
          <w:rFonts w:ascii="Arial Narrow" w:hAnsi="Arial Narrow"/>
        </w:rPr>
      </w:pPr>
      <w:r w:rsidRPr="00687A3C">
        <w:rPr>
          <w:rFonts w:ascii="Arial Narrow" w:hAnsi="Arial Narrow"/>
        </w:rPr>
        <w:t xml:space="preserve">Sukladno odredbama ovog Ugovora, poslovni i mjerni podaci kojima raspolaže ODS smatraju se poslovnom tajnom te podliježu obvezi osiguranja tajnosti kao i poduzimanja razumnih mjera za zaštitu njihove tajnosti i sigurnosti. </w:t>
      </w:r>
    </w:p>
    <w:p w14:paraId="699CFCA5" w14:textId="77777777" w:rsidR="00220AF4" w:rsidRDefault="00220AF4" w:rsidP="007137C4">
      <w:pPr>
        <w:jc w:val="both"/>
        <w:rPr>
          <w:rFonts w:ascii="Arial Narrow" w:hAnsi="Arial Narrow"/>
          <w:b/>
          <w:bCs/>
        </w:rPr>
      </w:pPr>
    </w:p>
    <w:p w14:paraId="6F603A60" w14:textId="42058A72" w:rsidR="001A088E" w:rsidRPr="001A088E" w:rsidRDefault="007137C4" w:rsidP="007137C4">
      <w:pPr>
        <w:jc w:val="both"/>
        <w:rPr>
          <w:rFonts w:ascii="Arial Narrow" w:hAnsi="Arial Narrow"/>
          <w:b/>
          <w:bCs/>
        </w:rPr>
      </w:pPr>
      <w:r w:rsidRPr="001A088E">
        <w:rPr>
          <w:rFonts w:ascii="Arial Narrow" w:hAnsi="Arial Narrow"/>
          <w:b/>
          <w:bCs/>
        </w:rPr>
        <w:t xml:space="preserve">VIII RASKID I OTKAZ UGOVORA </w:t>
      </w:r>
    </w:p>
    <w:p w14:paraId="464866B4" w14:textId="6298EEF1" w:rsidR="001A088E" w:rsidRDefault="007137C4" w:rsidP="001A088E">
      <w:pPr>
        <w:jc w:val="center"/>
        <w:rPr>
          <w:rFonts w:ascii="Arial Narrow" w:hAnsi="Arial Narrow"/>
        </w:rPr>
      </w:pPr>
      <w:r w:rsidRPr="00687A3C">
        <w:rPr>
          <w:rFonts w:ascii="Arial Narrow" w:hAnsi="Arial Narrow"/>
        </w:rPr>
        <w:t>Članak 18.</w:t>
      </w:r>
    </w:p>
    <w:p w14:paraId="764E0EDB" w14:textId="77777777" w:rsidR="001A088E" w:rsidRDefault="007137C4" w:rsidP="007137C4">
      <w:pPr>
        <w:jc w:val="both"/>
        <w:rPr>
          <w:rFonts w:ascii="Arial Narrow" w:hAnsi="Arial Narrow"/>
        </w:rPr>
      </w:pPr>
      <w:r w:rsidRPr="00687A3C">
        <w:rPr>
          <w:rFonts w:ascii="Arial Narrow" w:hAnsi="Arial Narrow"/>
        </w:rPr>
        <w:t xml:space="preserve">Korisnik sustava ima pravo raskinuti ugovor o distribuciji plina, bez skrivljenog ponašanja ODS-a, putem pisane obavijesti o raskidu upućene drugoj ugovornoj strani preporučenom pošiljkom s povratnicom, ili dostavljene na neki drugi način na koji se može sa sigurnošću utvrditi datum primitka obavijesti. </w:t>
      </w:r>
    </w:p>
    <w:p w14:paraId="75115EA4" w14:textId="77777777" w:rsidR="001A088E" w:rsidRDefault="001A088E" w:rsidP="007137C4">
      <w:pPr>
        <w:jc w:val="both"/>
        <w:rPr>
          <w:rFonts w:ascii="Arial Narrow" w:hAnsi="Arial Narrow"/>
        </w:rPr>
      </w:pPr>
      <w:r w:rsidRPr="001A088E">
        <w:rPr>
          <w:rFonts w:ascii="Arial Narrow" w:hAnsi="Arial Narrow"/>
        </w:rPr>
        <w:t xml:space="preserve">Korisnik sustava ima pravo raskinuti ugovor o distribuciji plina sklopljen na određeno vrijeme u svako doba temeljem prethodne pisane obavijesti o raskidu, uz otkazni rok od 30 dana računajući od dana kada je ODS zaprimio obavijest o raskidu, i uplate naknade štete ODS-u koja odgovara vrijednosti 100% (sto posto) iznosa procijenjene naknade za </w:t>
      </w:r>
      <w:r w:rsidRPr="001A088E">
        <w:rPr>
          <w:rFonts w:ascii="Arial Narrow" w:hAnsi="Arial Narrow"/>
        </w:rPr>
        <w:lastRenderedPageBreak/>
        <w:t xml:space="preserve">korištenje distribucijskog sustava za ugovorenu uslugu distribucije plina od nastupa raskida ugovora o distribuciji plina do isteka ugovorenog razdoblja važenja. </w:t>
      </w:r>
    </w:p>
    <w:p w14:paraId="6AA63FA9" w14:textId="77777777" w:rsidR="001A088E" w:rsidRDefault="001A088E" w:rsidP="007137C4">
      <w:pPr>
        <w:jc w:val="both"/>
        <w:rPr>
          <w:rFonts w:ascii="Arial Narrow" w:hAnsi="Arial Narrow"/>
        </w:rPr>
      </w:pPr>
      <w:r w:rsidRPr="001A088E">
        <w:rPr>
          <w:rFonts w:ascii="Arial Narrow" w:hAnsi="Arial Narrow"/>
        </w:rPr>
        <w:t xml:space="preserve">Kod ugovora o distribuciji plina sklopljenog na neodređeno vrijeme, korisnik sustava ima pravo raskinuti ugovor o distribuciji plina u svako doba temeljem prethodne pisane obavijesti o raskidu, uz otkazni rok od 30 dana računajući od dana kada je operator distribucijskog sustava zaprimio obavijest o raskidu, i uplate naknade štete operatoru distribucijskog sustava. </w:t>
      </w:r>
    </w:p>
    <w:p w14:paraId="1EE2E5FE" w14:textId="77777777" w:rsidR="001A088E" w:rsidRDefault="001A088E" w:rsidP="007137C4">
      <w:pPr>
        <w:jc w:val="both"/>
        <w:rPr>
          <w:rFonts w:ascii="Arial Narrow" w:hAnsi="Arial Narrow"/>
        </w:rPr>
      </w:pPr>
      <w:r w:rsidRPr="001A088E">
        <w:rPr>
          <w:rFonts w:ascii="Arial Narrow" w:hAnsi="Arial Narrow"/>
        </w:rPr>
        <w:t xml:space="preserve">ODS ima pravo raskinuti ugovor o distribuciji plina ako Korisnik sustava nije platio dvije dospjele mjesečne naknade za korištenje distribucijskog sustava ili bilo koji drugi dospjeli iznos po ugovoru o distribuciji plina, a taj propust nije ispravljen unutar naknadnog roka od 15 (petnaest) dana nakon što je korisnik distribucijskog sustava primio pisanu opomenu radi neplaćanja i o namjeri da se iz tog razloga raskine ugovor o distribuciji plina. </w:t>
      </w:r>
    </w:p>
    <w:p w14:paraId="287F9861" w14:textId="77777777" w:rsidR="00220AF4" w:rsidRDefault="00220AF4" w:rsidP="007137C4">
      <w:pPr>
        <w:jc w:val="both"/>
        <w:rPr>
          <w:rFonts w:ascii="Arial Narrow" w:hAnsi="Arial Narrow"/>
          <w:b/>
          <w:bCs/>
        </w:rPr>
      </w:pPr>
    </w:p>
    <w:p w14:paraId="288324B8" w14:textId="79EA31A6" w:rsidR="001A088E" w:rsidRDefault="001A088E" w:rsidP="007137C4">
      <w:pPr>
        <w:jc w:val="both"/>
        <w:rPr>
          <w:rFonts w:ascii="Arial Narrow" w:hAnsi="Arial Narrow"/>
        </w:rPr>
      </w:pPr>
      <w:r w:rsidRPr="001A088E">
        <w:rPr>
          <w:rFonts w:ascii="Arial Narrow" w:hAnsi="Arial Narrow"/>
          <w:b/>
          <w:bCs/>
        </w:rPr>
        <w:t>IX ZAVRŠNE ODREDBE</w:t>
      </w:r>
      <w:r w:rsidRPr="001A088E">
        <w:rPr>
          <w:rFonts w:ascii="Arial Narrow" w:hAnsi="Arial Narrow"/>
        </w:rPr>
        <w:t xml:space="preserve"> </w:t>
      </w:r>
    </w:p>
    <w:p w14:paraId="72D1949E" w14:textId="6D3F78B7" w:rsidR="001A088E" w:rsidRDefault="001A088E" w:rsidP="001A088E">
      <w:pPr>
        <w:jc w:val="center"/>
        <w:rPr>
          <w:rFonts w:ascii="Arial Narrow" w:hAnsi="Arial Narrow"/>
        </w:rPr>
      </w:pPr>
      <w:r w:rsidRPr="001A088E">
        <w:rPr>
          <w:rFonts w:ascii="Arial Narrow" w:hAnsi="Arial Narrow"/>
        </w:rPr>
        <w:t>Članak 19.</w:t>
      </w:r>
    </w:p>
    <w:p w14:paraId="32A3F9C7" w14:textId="77777777" w:rsidR="001A088E" w:rsidRDefault="001A088E" w:rsidP="007137C4">
      <w:pPr>
        <w:jc w:val="both"/>
        <w:rPr>
          <w:rFonts w:ascii="Arial Narrow" w:hAnsi="Arial Narrow"/>
        </w:rPr>
      </w:pPr>
      <w:r w:rsidRPr="001A088E">
        <w:rPr>
          <w:rFonts w:ascii="Arial Narrow" w:hAnsi="Arial Narrow"/>
        </w:rPr>
        <w:t xml:space="preserve">Ugovorne strane dužne su tijekom trajanja ovog Ugovora pravodobno se obavještavati o svim činjenicama i okolnostima koje mogu imati utjecaj na pružanje usluge distribucije plina. Ugovorne strane dužne su razmjenjivati sve potrebne podatke putem format-datoteka propisanih od strane Operatora distribucijskog sustava. </w:t>
      </w:r>
    </w:p>
    <w:p w14:paraId="6477CC02" w14:textId="61A56DEC" w:rsidR="001A088E" w:rsidRDefault="001A088E" w:rsidP="001A088E">
      <w:pPr>
        <w:jc w:val="center"/>
        <w:rPr>
          <w:rFonts w:ascii="Arial Narrow" w:hAnsi="Arial Narrow"/>
        </w:rPr>
      </w:pPr>
      <w:r w:rsidRPr="001A088E">
        <w:rPr>
          <w:rFonts w:ascii="Arial Narrow" w:hAnsi="Arial Narrow"/>
        </w:rPr>
        <w:t>Članak 20.</w:t>
      </w:r>
    </w:p>
    <w:p w14:paraId="6E4ED745" w14:textId="77777777" w:rsidR="001A088E" w:rsidRDefault="001A088E" w:rsidP="007137C4">
      <w:pPr>
        <w:jc w:val="both"/>
        <w:rPr>
          <w:rFonts w:ascii="Arial Narrow" w:hAnsi="Arial Narrow"/>
        </w:rPr>
      </w:pPr>
      <w:r w:rsidRPr="001A088E">
        <w:rPr>
          <w:rFonts w:ascii="Arial Narrow" w:hAnsi="Arial Narrow"/>
        </w:rPr>
        <w:t xml:space="preserve">Izmjena zakona i podzakonskih propisa kojima se uređuje energetski sektor, regulacija energetskih djelatnosti i tržište plina automatski se primjenjuje na ovaj Ugovor, bez potrebe izmjene samog Ugovora. Na sva pitanja koja nisu regulirana ovim Ugovorom primjenjivat će se odgovarajuće odredbe Zakona o obveznim odnosima, Zakona o vlasništvu i drugim stvarnim pravima i svih važećih zakona kojima se uređuje energetski sektor, regulacija energetskih djelatnosti i tržište plina, kao i propisa donesenih na temelju tih zakona. </w:t>
      </w:r>
    </w:p>
    <w:p w14:paraId="44A21843" w14:textId="19899D15" w:rsidR="001A088E" w:rsidRDefault="001A088E" w:rsidP="001A088E">
      <w:pPr>
        <w:jc w:val="center"/>
        <w:rPr>
          <w:rFonts w:ascii="Arial Narrow" w:hAnsi="Arial Narrow"/>
        </w:rPr>
      </w:pPr>
      <w:r w:rsidRPr="001A088E">
        <w:rPr>
          <w:rFonts w:ascii="Arial Narrow" w:hAnsi="Arial Narrow"/>
        </w:rPr>
        <w:t>Članak 21.</w:t>
      </w:r>
    </w:p>
    <w:p w14:paraId="12CD19AF" w14:textId="15E4B96D" w:rsidR="001A088E" w:rsidRPr="00220AF4" w:rsidRDefault="001A088E" w:rsidP="007137C4">
      <w:pPr>
        <w:jc w:val="both"/>
        <w:rPr>
          <w:rFonts w:ascii="Arial Narrow" w:hAnsi="Arial Narrow"/>
          <w:color w:val="EE0000"/>
        </w:rPr>
      </w:pPr>
      <w:r w:rsidRPr="001A088E">
        <w:rPr>
          <w:rFonts w:ascii="Arial Narrow" w:hAnsi="Arial Narrow"/>
        </w:rPr>
        <w:t xml:space="preserve">Ovaj ugovor se sklapa na razdoblje trajanja ugovora, te se primjenjuje od </w:t>
      </w:r>
      <w:r w:rsidR="004A7E25" w:rsidRPr="004A7E25">
        <w:rPr>
          <w:rFonts w:ascii="Arial Narrow" w:hAnsi="Arial Narrow"/>
          <w:color w:val="0000FF"/>
          <w:highlight w:val="yellow"/>
        </w:rPr>
        <w:t>DATUM.</w:t>
      </w:r>
      <w:r w:rsidRPr="004A7E25">
        <w:rPr>
          <w:rFonts w:ascii="Arial Narrow" w:hAnsi="Arial Narrow"/>
          <w:color w:val="0000FF"/>
        </w:rPr>
        <w:t xml:space="preserve"> </w:t>
      </w:r>
    </w:p>
    <w:p w14:paraId="1F1F99DB" w14:textId="61EAD6FD" w:rsidR="001A088E" w:rsidRDefault="001A088E" w:rsidP="001A088E">
      <w:pPr>
        <w:jc w:val="center"/>
        <w:rPr>
          <w:rFonts w:ascii="Arial Narrow" w:hAnsi="Arial Narrow"/>
        </w:rPr>
      </w:pPr>
      <w:r w:rsidRPr="001A088E">
        <w:rPr>
          <w:rFonts w:ascii="Arial Narrow" w:hAnsi="Arial Narrow"/>
        </w:rPr>
        <w:t>Članak 22.</w:t>
      </w:r>
    </w:p>
    <w:p w14:paraId="27057DD9" w14:textId="77777777" w:rsidR="001A088E" w:rsidRDefault="001A088E" w:rsidP="007137C4">
      <w:pPr>
        <w:jc w:val="both"/>
        <w:rPr>
          <w:rFonts w:ascii="Arial Narrow" w:hAnsi="Arial Narrow"/>
        </w:rPr>
      </w:pPr>
      <w:r w:rsidRPr="001A088E">
        <w:rPr>
          <w:rFonts w:ascii="Arial Narrow" w:hAnsi="Arial Narrow"/>
        </w:rPr>
        <w:t xml:space="preserve">U slučaju spora po ovom Ugovoru, ugovorne strane za rješavanje istog ugovaraju nadležnost suda u Osijeku. </w:t>
      </w:r>
    </w:p>
    <w:p w14:paraId="28AF945C" w14:textId="72DB4B76" w:rsidR="001A088E" w:rsidRDefault="001A088E" w:rsidP="001A088E">
      <w:pPr>
        <w:jc w:val="center"/>
        <w:rPr>
          <w:rFonts w:ascii="Arial Narrow" w:hAnsi="Arial Narrow"/>
        </w:rPr>
      </w:pPr>
      <w:r w:rsidRPr="001A088E">
        <w:rPr>
          <w:rFonts w:ascii="Arial Narrow" w:hAnsi="Arial Narrow"/>
        </w:rPr>
        <w:t>Članak 23.</w:t>
      </w:r>
    </w:p>
    <w:p w14:paraId="04C4BCB9" w14:textId="77777777" w:rsidR="00220AF4" w:rsidRDefault="001A088E" w:rsidP="007137C4">
      <w:pPr>
        <w:jc w:val="both"/>
        <w:rPr>
          <w:rFonts w:ascii="Arial Narrow" w:hAnsi="Arial Narrow"/>
        </w:rPr>
      </w:pPr>
      <w:r w:rsidRPr="001A088E">
        <w:rPr>
          <w:rFonts w:ascii="Arial Narrow" w:hAnsi="Arial Narrow"/>
        </w:rPr>
        <w:t xml:space="preserve">Ovaj Ugovor sastavljen je u dva istovjetna primjerka od kojih svaka strana zadržava po jedan. </w:t>
      </w:r>
    </w:p>
    <w:p w14:paraId="02E62CED" w14:textId="77777777" w:rsidR="00220AF4" w:rsidRDefault="00220AF4" w:rsidP="007137C4">
      <w:pPr>
        <w:jc w:val="both"/>
        <w:rPr>
          <w:rFonts w:ascii="Arial Narrow" w:hAnsi="Arial Narrow"/>
        </w:rPr>
      </w:pPr>
    </w:p>
    <w:p w14:paraId="55F52867" w14:textId="56F02B30" w:rsidR="00220AF4" w:rsidRDefault="00220AF4" w:rsidP="007137C4">
      <w:pPr>
        <w:jc w:val="both"/>
        <w:rPr>
          <w:rFonts w:ascii="Arial Narrow" w:hAnsi="Arial Narrow"/>
        </w:rPr>
      </w:pPr>
      <w:r>
        <w:rPr>
          <w:rFonts w:ascii="Arial Narrow" w:hAnsi="Arial Narrow"/>
        </w:rPr>
        <w:t xml:space="preserve">U Vinkovcima, dana </w:t>
      </w:r>
      <w:r w:rsidR="004A7E25" w:rsidRPr="004A7E25">
        <w:rPr>
          <w:rFonts w:ascii="Arial Narrow" w:hAnsi="Arial Narrow"/>
          <w:color w:val="0000FF"/>
          <w:highlight w:val="yellow"/>
        </w:rPr>
        <w:t>DATUM.</w:t>
      </w:r>
    </w:p>
    <w:p w14:paraId="65781536" w14:textId="77777777" w:rsidR="00220AF4" w:rsidRDefault="00220AF4" w:rsidP="007137C4">
      <w:pPr>
        <w:jc w:val="both"/>
        <w:rPr>
          <w:rFonts w:ascii="Arial Narrow" w:hAnsi="Arial Narrow"/>
        </w:rPr>
      </w:pPr>
    </w:p>
    <w:p w14:paraId="1755FECD" w14:textId="77777777" w:rsidR="00220AF4" w:rsidRDefault="00220AF4" w:rsidP="007137C4">
      <w:pPr>
        <w:jc w:val="both"/>
        <w:rPr>
          <w:rFonts w:ascii="Arial Narrow" w:hAnsi="Arial Narrow"/>
        </w:rPr>
      </w:pPr>
    </w:p>
    <w:p w14:paraId="3BFAB36D" w14:textId="77777777" w:rsidR="00220AF4" w:rsidRDefault="00220AF4" w:rsidP="007137C4">
      <w:pPr>
        <w:jc w:val="both"/>
        <w:rPr>
          <w:rFonts w:ascii="Arial Narrow" w:hAnsi="Arial Narrow"/>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418"/>
        <w:gridCol w:w="3962"/>
      </w:tblGrid>
      <w:tr w:rsidR="00220AF4" w14:paraId="50DC6FE3" w14:textId="77777777" w:rsidTr="00220AF4">
        <w:trPr>
          <w:jc w:val="center"/>
        </w:trPr>
        <w:tc>
          <w:tcPr>
            <w:tcW w:w="3964" w:type="dxa"/>
          </w:tcPr>
          <w:p w14:paraId="3B3435FA" w14:textId="77777777" w:rsidR="00220AF4" w:rsidRDefault="00220AF4" w:rsidP="00220AF4">
            <w:pPr>
              <w:jc w:val="center"/>
              <w:rPr>
                <w:rFonts w:ascii="Arial Narrow" w:hAnsi="Arial Narrow"/>
              </w:rPr>
            </w:pPr>
            <w:r w:rsidRPr="001A088E">
              <w:rPr>
                <w:rFonts w:ascii="Arial Narrow" w:hAnsi="Arial Narrow"/>
              </w:rPr>
              <w:t>ODS PLINARA ISTOČNE SLAVONIJE d.o.o. za distribuciju i opskrbu plinom</w:t>
            </w:r>
          </w:p>
          <w:p w14:paraId="04B9C599" w14:textId="77777777" w:rsidR="00220AF4" w:rsidRDefault="00220AF4" w:rsidP="00220AF4">
            <w:pPr>
              <w:jc w:val="center"/>
              <w:rPr>
                <w:rFonts w:ascii="Arial Narrow" w:hAnsi="Arial Narrow"/>
              </w:rPr>
            </w:pPr>
          </w:p>
          <w:p w14:paraId="3A6A32FB" w14:textId="77777777" w:rsidR="00220AF4" w:rsidRDefault="00220AF4" w:rsidP="00220AF4">
            <w:pPr>
              <w:jc w:val="center"/>
              <w:rPr>
                <w:rFonts w:ascii="Arial Narrow" w:hAnsi="Arial Narrow"/>
              </w:rPr>
            </w:pPr>
            <w:r>
              <w:rPr>
                <w:rFonts w:ascii="Arial Narrow" w:hAnsi="Arial Narrow"/>
              </w:rPr>
              <w:t>Direktor:</w:t>
            </w:r>
          </w:p>
          <w:p w14:paraId="494D5B9E" w14:textId="387F6FF5" w:rsidR="00220AF4" w:rsidRDefault="00220AF4" w:rsidP="00220AF4">
            <w:pPr>
              <w:jc w:val="center"/>
              <w:rPr>
                <w:rFonts w:ascii="Arial Narrow" w:hAnsi="Arial Narrow"/>
              </w:rPr>
            </w:pPr>
            <w:r>
              <w:rPr>
                <w:rFonts w:ascii="Arial Narrow" w:hAnsi="Arial Narrow"/>
              </w:rPr>
              <w:t>Mario Naglić</w:t>
            </w:r>
          </w:p>
        </w:tc>
        <w:tc>
          <w:tcPr>
            <w:tcW w:w="1418" w:type="dxa"/>
          </w:tcPr>
          <w:p w14:paraId="37C08874" w14:textId="77777777" w:rsidR="00220AF4" w:rsidRDefault="00220AF4" w:rsidP="007137C4">
            <w:pPr>
              <w:jc w:val="both"/>
              <w:rPr>
                <w:rFonts w:ascii="Arial Narrow" w:hAnsi="Arial Narrow"/>
              </w:rPr>
            </w:pPr>
          </w:p>
        </w:tc>
        <w:tc>
          <w:tcPr>
            <w:tcW w:w="3962" w:type="dxa"/>
          </w:tcPr>
          <w:p w14:paraId="3C8A1B55" w14:textId="77777777" w:rsidR="00220AF4" w:rsidRPr="004A7E25" w:rsidRDefault="00220AF4" w:rsidP="00220AF4">
            <w:pPr>
              <w:jc w:val="center"/>
              <w:rPr>
                <w:rFonts w:ascii="Arial Narrow" w:hAnsi="Arial Narrow"/>
                <w:color w:val="0000FF"/>
                <w:highlight w:val="yellow"/>
              </w:rPr>
            </w:pPr>
            <w:r w:rsidRPr="004A7E25">
              <w:rPr>
                <w:rFonts w:ascii="Arial Narrow" w:hAnsi="Arial Narrow"/>
                <w:color w:val="0000FF"/>
                <w:highlight w:val="yellow"/>
              </w:rPr>
              <w:t>KORISNIK DISTRIBUCIJSKOG SUSTAVA</w:t>
            </w:r>
          </w:p>
          <w:p w14:paraId="6A138D84" w14:textId="77777777" w:rsidR="00220AF4" w:rsidRPr="004A7E25" w:rsidRDefault="00220AF4" w:rsidP="00220AF4">
            <w:pPr>
              <w:jc w:val="center"/>
              <w:rPr>
                <w:rFonts w:ascii="Arial Narrow" w:hAnsi="Arial Narrow"/>
                <w:highlight w:val="yellow"/>
              </w:rPr>
            </w:pPr>
          </w:p>
          <w:p w14:paraId="329EB4C9" w14:textId="56AE3B19" w:rsidR="00220AF4" w:rsidRPr="004A7E25" w:rsidRDefault="004A7E25" w:rsidP="00220AF4">
            <w:pPr>
              <w:jc w:val="center"/>
              <w:rPr>
                <w:rFonts w:ascii="Arial Narrow" w:hAnsi="Arial Narrow"/>
                <w:color w:val="0000FF"/>
              </w:rPr>
            </w:pPr>
            <w:r w:rsidRPr="004A7E25">
              <w:rPr>
                <w:rFonts w:ascii="Arial Narrow" w:hAnsi="Arial Narrow"/>
                <w:color w:val="0000FF"/>
                <w:highlight w:val="yellow"/>
              </w:rPr>
              <w:t>POTPISNIK</w:t>
            </w:r>
          </w:p>
          <w:p w14:paraId="703F8BA0" w14:textId="03543C43" w:rsidR="00220AF4" w:rsidRDefault="00220AF4" w:rsidP="007137C4">
            <w:pPr>
              <w:jc w:val="both"/>
              <w:rPr>
                <w:rFonts w:ascii="Arial Narrow" w:hAnsi="Arial Narrow"/>
              </w:rPr>
            </w:pPr>
          </w:p>
        </w:tc>
      </w:tr>
    </w:tbl>
    <w:p w14:paraId="07431305" w14:textId="0BF6EAAA" w:rsidR="001A088E" w:rsidRPr="00687A3C" w:rsidRDefault="001A088E" w:rsidP="00220AF4">
      <w:pPr>
        <w:jc w:val="both"/>
        <w:rPr>
          <w:rFonts w:ascii="Arial Narrow" w:hAnsi="Arial Narrow"/>
        </w:rPr>
      </w:pPr>
    </w:p>
    <w:sectPr w:rsidR="001A088E" w:rsidRPr="00687A3C" w:rsidSect="00687A3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34E7E" w14:textId="77777777" w:rsidR="00621642" w:rsidRDefault="00621642" w:rsidP="00687A3C">
      <w:pPr>
        <w:spacing w:after="0" w:line="240" w:lineRule="auto"/>
      </w:pPr>
      <w:r>
        <w:separator/>
      </w:r>
    </w:p>
  </w:endnote>
  <w:endnote w:type="continuationSeparator" w:id="0">
    <w:p w14:paraId="3D461CFC" w14:textId="77777777" w:rsidR="00621642" w:rsidRDefault="00621642" w:rsidP="0068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E1EA" w14:textId="77777777" w:rsidR="004A7E25" w:rsidRDefault="004A7E2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736A" w14:textId="3018CC6D" w:rsidR="00687A3C" w:rsidRDefault="00687A3C" w:rsidP="00687A3C">
    <w:pPr>
      <w:pStyle w:val="Podnoje"/>
      <w:jc w:val="center"/>
    </w:pPr>
    <w:r w:rsidRPr="00687A3C">
      <w:rPr>
        <w:rFonts w:ascii="Arial Narrow" w:hAnsi="Arial Narrow"/>
      </w:rPr>
      <w:t xml:space="preserve">Str. </w:t>
    </w:r>
    <w:r w:rsidRPr="00687A3C">
      <w:rPr>
        <w:rFonts w:ascii="Arial Narrow" w:hAnsi="Arial Narrow"/>
      </w:rPr>
      <w:fldChar w:fldCharType="begin"/>
    </w:r>
    <w:r w:rsidRPr="00687A3C">
      <w:rPr>
        <w:rFonts w:ascii="Arial Narrow" w:hAnsi="Arial Narrow"/>
      </w:rPr>
      <w:instrText>PAGE   \* MERGEFORMAT</w:instrText>
    </w:r>
    <w:r w:rsidRPr="00687A3C">
      <w:rPr>
        <w:rFonts w:ascii="Arial Narrow" w:hAnsi="Arial Narrow"/>
      </w:rPr>
      <w:fldChar w:fldCharType="separate"/>
    </w:r>
    <w:r w:rsidRPr="00687A3C">
      <w:rPr>
        <w:rFonts w:ascii="Arial Narrow" w:hAnsi="Arial Narrow"/>
      </w:rPr>
      <w:t>1</w:t>
    </w:r>
    <w:r w:rsidRPr="00687A3C">
      <w:rPr>
        <w:rFonts w:ascii="Arial Narrow" w:hAnsi="Arial Narrow"/>
      </w:rPr>
      <w:fldChar w:fldCharType="end"/>
    </w:r>
    <w:r w:rsidRPr="00687A3C">
      <w:rPr>
        <w:rFonts w:ascii="Arial Narrow" w:hAnsi="Arial Narrow"/>
      </w:rPr>
      <w:t xml:space="preserve"> od 4 Ugovora o distribuciji plina </w:t>
    </w:r>
    <w:r w:rsidR="004A7E25" w:rsidRPr="004A7E25">
      <w:rPr>
        <w:rFonts w:ascii="Arial Narrow" w:hAnsi="Arial Narrow"/>
        <w:color w:val="0000FF"/>
        <w:highlight w:val="yellow"/>
      </w:rPr>
      <w:t>BROJ UGOVORA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3F6E" w14:textId="77777777" w:rsidR="004A7E25" w:rsidRDefault="004A7E2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1B927" w14:textId="77777777" w:rsidR="00621642" w:rsidRDefault="00621642" w:rsidP="00687A3C">
      <w:pPr>
        <w:spacing w:after="0" w:line="240" w:lineRule="auto"/>
      </w:pPr>
      <w:r>
        <w:separator/>
      </w:r>
    </w:p>
  </w:footnote>
  <w:footnote w:type="continuationSeparator" w:id="0">
    <w:p w14:paraId="049A5B23" w14:textId="77777777" w:rsidR="00621642" w:rsidRDefault="00621642" w:rsidP="0068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A598" w14:textId="77777777" w:rsidR="004A7E25" w:rsidRDefault="004A7E2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A370D" w14:textId="77777777" w:rsidR="004A7E25" w:rsidRDefault="004A7E25">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5C765" w14:textId="77777777" w:rsidR="004A7E25" w:rsidRDefault="004A7E25">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C4"/>
    <w:rsid w:val="001A088E"/>
    <w:rsid w:val="00220AF4"/>
    <w:rsid w:val="004A7E25"/>
    <w:rsid w:val="00536856"/>
    <w:rsid w:val="00621642"/>
    <w:rsid w:val="00687A3C"/>
    <w:rsid w:val="006D270B"/>
    <w:rsid w:val="007137C4"/>
    <w:rsid w:val="00C87F48"/>
    <w:rsid w:val="00DC4425"/>
    <w:rsid w:val="00DE1FEC"/>
    <w:rsid w:val="00FD74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FD08"/>
  <w15:chartTrackingRefBased/>
  <w15:docId w15:val="{55BB87CB-1962-459D-90C9-55477138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137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7137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7137C4"/>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7137C4"/>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7137C4"/>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7137C4"/>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137C4"/>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137C4"/>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137C4"/>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137C4"/>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7137C4"/>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7137C4"/>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7137C4"/>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7137C4"/>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7137C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137C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137C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137C4"/>
    <w:rPr>
      <w:rFonts w:eastAsiaTheme="majorEastAsia" w:cstheme="majorBidi"/>
      <w:color w:val="272727" w:themeColor="text1" w:themeTint="D8"/>
    </w:rPr>
  </w:style>
  <w:style w:type="paragraph" w:styleId="Naslov">
    <w:name w:val="Title"/>
    <w:basedOn w:val="Normal"/>
    <w:next w:val="Normal"/>
    <w:link w:val="NaslovChar"/>
    <w:uiPriority w:val="10"/>
    <w:qFormat/>
    <w:rsid w:val="00713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137C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137C4"/>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137C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137C4"/>
    <w:pPr>
      <w:spacing w:before="160"/>
      <w:jc w:val="center"/>
    </w:pPr>
    <w:rPr>
      <w:i/>
      <w:iCs/>
      <w:color w:val="404040" w:themeColor="text1" w:themeTint="BF"/>
    </w:rPr>
  </w:style>
  <w:style w:type="character" w:customStyle="1" w:styleId="CitatChar">
    <w:name w:val="Citat Char"/>
    <w:basedOn w:val="Zadanifontodlomka"/>
    <w:link w:val="Citat"/>
    <w:uiPriority w:val="29"/>
    <w:rsid w:val="007137C4"/>
    <w:rPr>
      <w:i/>
      <w:iCs/>
      <w:color w:val="404040" w:themeColor="text1" w:themeTint="BF"/>
    </w:rPr>
  </w:style>
  <w:style w:type="paragraph" w:styleId="Odlomakpopisa">
    <w:name w:val="List Paragraph"/>
    <w:basedOn w:val="Normal"/>
    <w:uiPriority w:val="34"/>
    <w:qFormat/>
    <w:rsid w:val="007137C4"/>
    <w:pPr>
      <w:ind w:left="720"/>
      <w:contextualSpacing/>
    </w:pPr>
  </w:style>
  <w:style w:type="character" w:styleId="Jakoisticanje">
    <w:name w:val="Intense Emphasis"/>
    <w:basedOn w:val="Zadanifontodlomka"/>
    <w:uiPriority w:val="21"/>
    <w:qFormat/>
    <w:rsid w:val="007137C4"/>
    <w:rPr>
      <w:i/>
      <w:iCs/>
      <w:color w:val="2F5496" w:themeColor="accent1" w:themeShade="BF"/>
    </w:rPr>
  </w:style>
  <w:style w:type="paragraph" w:styleId="Naglaencitat">
    <w:name w:val="Intense Quote"/>
    <w:basedOn w:val="Normal"/>
    <w:next w:val="Normal"/>
    <w:link w:val="NaglaencitatChar"/>
    <w:uiPriority w:val="30"/>
    <w:qFormat/>
    <w:rsid w:val="00713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7137C4"/>
    <w:rPr>
      <w:i/>
      <w:iCs/>
      <w:color w:val="2F5496" w:themeColor="accent1" w:themeShade="BF"/>
    </w:rPr>
  </w:style>
  <w:style w:type="character" w:styleId="Istaknutareferenca">
    <w:name w:val="Intense Reference"/>
    <w:basedOn w:val="Zadanifontodlomka"/>
    <w:uiPriority w:val="32"/>
    <w:qFormat/>
    <w:rsid w:val="007137C4"/>
    <w:rPr>
      <w:b/>
      <w:bCs/>
      <w:smallCaps/>
      <w:color w:val="2F5496" w:themeColor="accent1" w:themeShade="BF"/>
      <w:spacing w:val="5"/>
    </w:rPr>
  </w:style>
  <w:style w:type="paragraph" w:styleId="Zaglavlje">
    <w:name w:val="header"/>
    <w:basedOn w:val="Normal"/>
    <w:link w:val="ZaglavljeChar"/>
    <w:uiPriority w:val="99"/>
    <w:unhideWhenUsed/>
    <w:rsid w:val="00687A3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87A3C"/>
  </w:style>
  <w:style w:type="paragraph" w:styleId="Podnoje">
    <w:name w:val="footer"/>
    <w:basedOn w:val="Normal"/>
    <w:link w:val="PodnojeChar"/>
    <w:uiPriority w:val="99"/>
    <w:unhideWhenUsed/>
    <w:rsid w:val="00687A3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87A3C"/>
  </w:style>
  <w:style w:type="character" w:styleId="Hiperveza">
    <w:name w:val="Hyperlink"/>
    <w:basedOn w:val="Zadanifontodlomka"/>
    <w:uiPriority w:val="99"/>
    <w:unhideWhenUsed/>
    <w:rsid w:val="00687A3C"/>
    <w:rPr>
      <w:color w:val="0563C1" w:themeColor="hyperlink"/>
      <w:u w:val="single"/>
    </w:rPr>
  </w:style>
  <w:style w:type="character" w:styleId="Nerijeenospominjanje">
    <w:name w:val="Unresolved Mention"/>
    <w:basedOn w:val="Zadanifontodlomka"/>
    <w:uiPriority w:val="99"/>
    <w:semiHidden/>
    <w:unhideWhenUsed/>
    <w:rsid w:val="00687A3C"/>
    <w:rPr>
      <w:color w:val="605E5C"/>
      <w:shd w:val="clear" w:color="auto" w:fill="E1DFDD"/>
    </w:rPr>
  </w:style>
  <w:style w:type="table" w:styleId="Reetkatablice">
    <w:name w:val="Table Grid"/>
    <w:basedOn w:val="Obinatablica"/>
    <w:uiPriority w:val="39"/>
    <w:rsid w:val="00220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630430">
      <w:bodyDiv w:val="1"/>
      <w:marLeft w:val="0"/>
      <w:marRight w:val="0"/>
      <w:marTop w:val="0"/>
      <w:marBottom w:val="0"/>
      <w:divBdr>
        <w:top w:val="none" w:sz="0" w:space="0" w:color="auto"/>
        <w:left w:val="none" w:sz="0" w:space="0" w:color="auto"/>
        <w:bottom w:val="none" w:sz="0" w:space="0" w:color="auto"/>
        <w:right w:val="none" w:sz="0" w:space="0" w:color="auto"/>
      </w:divBdr>
    </w:div>
    <w:div w:id="21228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s.com.h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1642</Words>
  <Characters>9363</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Dubravka Primorac</dc:creator>
  <cp:keywords/>
  <dc:description/>
  <cp:lastModifiedBy>Dubravka Primorac</cp:lastModifiedBy>
  <cp:revision>4</cp:revision>
  <dcterms:created xsi:type="dcterms:W3CDTF">2025-07-03T05:57:00Z</dcterms:created>
  <dcterms:modified xsi:type="dcterms:W3CDTF">2025-07-03T06:01:00Z</dcterms:modified>
</cp:coreProperties>
</file>